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D5" w:rsidRDefault="008E4A82">
      <w:pPr>
        <w:spacing w:line="520" w:lineRule="exact"/>
        <w:jc w:val="center"/>
        <w:rPr>
          <w:rFonts w:ascii="宋体"/>
          <w:b/>
          <w:sz w:val="44"/>
          <w:szCs w:val="44"/>
        </w:rPr>
      </w:pPr>
      <w:r>
        <w:rPr>
          <w:rFonts w:ascii="宋体" w:hAnsi="宋体"/>
          <w:b/>
          <w:sz w:val="44"/>
          <w:szCs w:val="44"/>
        </w:rPr>
        <w:t>2021</w:t>
      </w:r>
      <w:r>
        <w:rPr>
          <w:rFonts w:ascii="宋体" w:hAnsi="宋体" w:hint="eastAsia"/>
          <w:b/>
          <w:sz w:val="44"/>
          <w:szCs w:val="44"/>
        </w:rPr>
        <w:t>年中国体育舞蹈公开系列赛（上海站）</w:t>
      </w:r>
    </w:p>
    <w:p w:rsidR="00366DD5" w:rsidRDefault="008E4A82">
      <w:pPr>
        <w:spacing w:line="520" w:lineRule="exact"/>
        <w:jc w:val="center"/>
        <w:rPr>
          <w:rFonts w:ascii="宋体"/>
          <w:b/>
          <w:sz w:val="44"/>
          <w:szCs w:val="44"/>
        </w:rPr>
      </w:pPr>
      <w:r>
        <w:rPr>
          <w:rFonts w:ascii="宋体" w:hint="eastAsia"/>
          <w:b/>
          <w:sz w:val="44"/>
          <w:szCs w:val="44"/>
        </w:rPr>
        <w:t>新冠肺炎疫情防控工作方案</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为做好常态化新冠肺炎疫情防控形势下，</w:t>
      </w:r>
      <w:r>
        <w:rPr>
          <w:rFonts w:ascii="仿宋" w:eastAsia="仿宋" w:hAnsi="仿宋"/>
          <w:sz w:val="30"/>
          <w:szCs w:val="30"/>
        </w:rPr>
        <w:t>2021</w:t>
      </w:r>
      <w:r>
        <w:rPr>
          <w:rFonts w:ascii="仿宋" w:eastAsia="仿宋" w:hAnsi="仿宋" w:hint="eastAsia"/>
          <w:sz w:val="30"/>
          <w:szCs w:val="30"/>
        </w:rPr>
        <w:t>年中国体育舞蹈公开系列赛（上海站）的疫情防控管理，按照市新型冠状病毒肺炎疫情防控工作领导小组制定的《上海市集会类活动新冠肺炎疫情常态化防控工作指导意见》的要求，特制定</w:t>
      </w:r>
      <w:r>
        <w:rPr>
          <w:rFonts w:ascii="仿宋" w:eastAsia="仿宋" w:hAnsi="仿宋"/>
          <w:sz w:val="30"/>
          <w:szCs w:val="30"/>
        </w:rPr>
        <w:t>2021</w:t>
      </w:r>
      <w:r>
        <w:rPr>
          <w:rFonts w:ascii="仿宋" w:eastAsia="仿宋" w:hAnsi="仿宋" w:hint="eastAsia"/>
          <w:sz w:val="30"/>
          <w:szCs w:val="30"/>
        </w:rPr>
        <w:t>年中国体育舞蹈公开系列赛（上海站）新冠肺炎疫情防控工作方案如下</w:t>
      </w:r>
      <w:r w:rsidR="000B21FA">
        <w:rPr>
          <w:rFonts w:ascii="仿宋" w:eastAsia="仿宋" w:hAnsi="仿宋" w:hint="eastAsia"/>
          <w:sz w:val="30"/>
          <w:szCs w:val="30"/>
        </w:rPr>
        <w:t>：</w:t>
      </w:r>
    </w:p>
    <w:p w:rsidR="00366DD5" w:rsidRDefault="008E4A82">
      <w:pPr>
        <w:pStyle w:val="ac"/>
        <w:numPr>
          <w:ilvl w:val="0"/>
          <w:numId w:val="1"/>
        </w:numPr>
        <w:spacing w:line="520" w:lineRule="exact"/>
        <w:ind w:firstLineChars="0"/>
        <w:rPr>
          <w:rFonts w:ascii="仿宋" w:eastAsia="仿宋" w:hAnsi="仿宋"/>
          <w:b/>
          <w:sz w:val="30"/>
          <w:szCs w:val="30"/>
        </w:rPr>
      </w:pPr>
      <w:r>
        <w:rPr>
          <w:rFonts w:ascii="仿宋" w:eastAsia="仿宋" w:hAnsi="仿宋" w:hint="eastAsia"/>
          <w:b/>
          <w:sz w:val="30"/>
          <w:szCs w:val="30"/>
        </w:rPr>
        <w:t>疫情防控主体责任</w:t>
      </w:r>
    </w:p>
    <w:p w:rsidR="00366DD5" w:rsidRDefault="008E4A82">
      <w:pPr>
        <w:spacing w:line="52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按照“谁举办、谁负责，谁组织、谁负责”的原则，本次大赛组委会承担疫情防控主体责任。大赛组委会承诺严格将落实《上海市集会类活动新冠肺炎疫情常态化防控工作指导意见》的工作要求。</w:t>
      </w:r>
    </w:p>
    <w:p w:rsidR="00366DD5" w:rsidRDefault="008E4A82">
      <w:pPr>
        <w:spacing w:line="52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本次大赛组委会特设疫情防控专项工作组，由黄浦区体育</w:t>
      </w:r>
      <w:proofErr w:type="gramStart"/>
      <w:r>
        <w:rPr>
          <w:rFonts w:ascii="仿宋" w:eastAsia="仿宋" w:hAnsi="仿宋" w:hint="eastAsia"/>
          <w:sz w:val="30"/>
          <w:szCs w:val="30"/>
        </w:rPr>
        <w:t>局相关</w:t>
      </w:r>
      <w:proofErr w:type="gramEnd"/>
      <w:r>
        <w:rPr>
          <w:rFonts w:ascii="仿宋" w:eastAsia="仿宋" w:hAnsi="仿宋" w:hint="eastAsia"/>
          <w:sz w:val="30"/>
          <w:szCs w:val="30"/>
        </w:rPr>
        <w:t>负责人任组长，领导医疗救护、卫生防疫部全面开展疫情防控工作，并聘请相关医疗卫生专家指导赛事疫情防控工作，工作组职责如下：</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）审定疫情防控方案及应急预案；</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）全面指导疫情防控应急救援工作；</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）落实上级有关部门关于疫情防控应急工作的重要指令；</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）保持与组委会其他部门之间的沟通联络、工作协作，确保疫情防控方案高效、有序实施；</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）负责组织指挥比赛期间的疫情防控应急抢险工作，对疫情防控应急抢险重大问题进行决策；</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）审定对外发布和上报的事件信息；</w:t>
      </w:r>
    </w:p>
    <w:p w:rsidR="00366DD5" w:rsidRDefault="008E4A82"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7</w:t>
      </w:r>
      <w:r>
        <w:rPr>
          <w:rFonts w:ascii="仿宋" w:eastAsia="仿宋" w:hAnsi="仿宋" w:hint="eastAsia"/>
          <w:sz w:val="30"/>
          <w:szCs w:val="30"/>
        </w:rPr>
        <w:t>）疫情防控应急响应结束后，负责配合事故调查、评估和总</w:t>
      </w:r>
      <w:r>
        <w:rPr>
          <w:rFonts w:ascii="仿宋" w:eastAsia="仿宋" w:hAnsi="仿宋" w:hint="eastAsia"/>
          <w:sz w:val="30"/>
          <w:szCs w:val="30"/>
        </w:rPr>
        <w:lastRenderedPageBreak/>
        <w:t>结。</w:t>
      </w:r>
    </w:p>
    <w:p w:rsidR="00DA0B5C" w:rsidRDefault="00DA0B5C" w:rsidP="000B21FA">
      <w:pPr>
        <w:spacing w:line="520" w:lineRule="exact"/>
        <w:ind w:firstLineChars="200" w:firstLine="600"/>
        <w:rPr>
          <w:rFonts w:ascii="仿宋" w:eastAsia="仿宋" w:hAnsi="仿宋"/>
          <w:sz w:val="30"/>
          <w:szCs w:val="30"/>
        </w:rPr>
      </w:pPr>
      <w:r>
        <w:rPr>
          <w:rFonts w:ascii="仿宋" w:eastAsia="仿宋" w:hAnsi="仿宋" w:hint="eastAsia"/>
          <w:sz w:val="30"/>
          <w:szCs w:val="30"/>
        </w:rPr>
        <w:t>赛事防疫工作指定负责人禹晨（联系方式：1</w:t>
      </w:r>
      <w:r>
        <w:rPr>
          <w:rFonts w:ascii="仿宋" w:eastAsia="仿宋" w:hAnsi="仿宋"/>
          <w:sz w:val="30"/>
          <w:szCs w:val="30"/>
        </w:rPr>
        <w:t>5000198578</w:t>
      </w:r>
      <w:r>
        <w:rPr>
          <w:rFonts w:ascii="仿宋" w:eastAsia="仿宋" w:hAnsi="仿宋" w:hint="eastAsia"/>
          <w:sz w:val="30"/>
          <w:szCs w:val="30"/>
        </w:rPr>
        <w:t>），负责协调赛事开展期间的疫情防控具体工作。</w:t>
      </w:r>
    </w:p>
    <w:p w:rsidR="00366DD5" w:rsidRDefault="008E4A82">
      <w:pPr>
        <w:pStyle w:val="ac"/>
        <w:numPr>
          <w:ilvl w:val="0"/>
          <w:numId w:val="1"/>
        </w:numPr>
        <w:spacing w:line="520" w:lineRule="exact"/>
        <w:ind w:firstLineChars="0"/>
        <w:rPr>
          <w:rFonts w:ascii="仿宋" w:eastAsia="仿宋" w:hAnsi="仿宋"/>
          <w:b/>
          <w:sz w:val="30"/>
          <w:szCs w:val="30"/>
        </w:rPr>
      </w:pPr>
      <w:r>
        <w:rPr>
          <w:rFonts w:ascii="仿宋" w:eastAsia="仿宋" w:hAnsi="仿宋" w:hint="eastAsia"/>
          <w:b/>
          <w:sz w:val="30"/>
          <w:szCs w:val="30"/>
        </w:rPr>
        <w:t>赛事前期准备</w:t>
      </w:r>
    </w:p>
    <w:p w:rsidR="00366DD5" w:rsidRDefault="008E4A82">
      <w:pPr>
        <w:pStyle w:val="ac"/>
        <w:spacing w:line="520" w:lineRule="exact"/>
        <w:ind w:firstLine="600"/>
        <w:rPr>
          <w:rFonts w:ascii="仿宋" w:eastAsia="仿宋" w:hAnsi="仿宋"/>
          <w:sz w:val="30"/>
          <w:szCs w:val="30"/>
        </w:rPr>
      </w:pPr>
      <w:r>
        <w:rPr>
          <w:rFonts w:ascii="仿宋" w:eastAsia="仿宋" w:hAnsi="仿宋" w:hint="eastAsia"/>
          <w:sz w:val="30"/>
          <w:szCs w:val="30"/>
        </w:rPr>
        <w:t>1.所有参赛运动员及</w:t>
      </w:r>
      <w:r w:rsidR="003B7476" w:rsidRPr="00D06F13">
        <w:rPr>
          <w:rFonts w:ascii="仿宋" w:eastAsia="仿宋" w:hAnsi="仿宋" w:hint="eastAsia"/>
          <w:color w:val="000000" w:themeColor="text1"/>
          <w:sz w:val="30"/>
          <w:szCs w:val="30"/>
        </w:rPr>
        <w:t>裁判</w:t>
      </w:r>
      <w:r w:rsidRPr="00D06F13">
        <w:rPr>
          <w:rFonts w:ascii="仿宋" w:eastAsia="仿宋" w:hAnsi="仿宋" w:hint="eastAsia"/>
          <w:color w:val="000000" w:themeColor="text1"/>
          <w:sz w:val="30"/>
          <w:szCs w:val="30"/>
        </w:rPr>
        <w:t>员</w:t>
      </w:r>
      <w:r>
        <w:rPr>
          <w:rFonts w:ascii="仿宋" w:eastAsia="仿宋" w:hAnsi="仿宋" w:hint="eastAsia"/>
          <w:sz w:val="30"/>
          <w:szCs w:val="30"/>
        </w:rPr>
        <w:t>应持工作开始前七天内核酸阴性检测报告或新冠疫苗完全接种证明（即两针疫苗均已接种完成）参赛或办赛</w:t>
      </w:r>
      <w:r w:rsidR="00273A17">
        <w:rPr>
          <w:rFonts w:ascii="仿宋" w:eastAsia="仿宋" w:hAnsi="仿宋" w:hint="eastAsia"/>
          <w:sz w:val="30"/>
          <w:szCs w:val="30"/>
        </w:rPr>
        <w:t>。</w:t>
      </w:r>
    </w:p>
    <w:p w:rsidR="00366DD5" w:rsidRDefault="008E4A82">
      <w:pPr>
        <w:pStyle w:val="ac"/>
        <w:spacing w:line="520" w:lineRule="exact"/>
        <w:ind w:firstLine="600"/>
        <w:rPr>
          <w:rFonts w:ascii="仿宋" w:eastAsia="仿宋" w:hAnsi="仿宋"/>
          <w:sz w:val="30"/>
          <w:szCs w:val="30"/>
        </w:rPr>
      </w:pPr>
      <w:r>
        <w:rPr>
          <w:rFonts w:ascii="仿宋" w:eastAsia="仿宋" w:hAnsi="仿宋" w:hint="eastAsia"/>
          <w:sz w:val="30"/>
          <w:szCs w:val="30"/>
        </w:rPr>
        <w:t>2. 原则上暂不接受来自中、高风险地区的运动员报名参赛，密切关注中、高风险地区实时动态信息，报名期间对参赛队伍进行筛查，一旦报名参赛代表队所在地区风险等级上升为中、高级，由组委会主动对接，取消参赛资格并退还报名费。</w:t>
      </w:r>
    </w:p>
    <w:p w:rsidR="00366DD5" w:rsidRDefault="008E4A82">
      <w:pPr>
        <w:pStyle w:val="ac"/>
        <w:spacing w:line="520" w:lineRule="exact"/>
        <w:ind w:firstLine="600"/>
        <w:rPr>
          <w:rFonts w:ascii="仿宋" w:eastAsia="仿宋" w:hAnsi="仿宋"/>
          <w:sz w:val="30"/>
          <w:szCs w:val="30"/>
        </w:rPr>
      </w:pPr>
      <w:r>
        <w:rPr>
          <w:rFonts w:ascii="仿宋" w:eastAsia="仿宋" w:hAnsi="仿宋" w:hint="eastAsia"/>
          <w:sz w:val="30"/>
          <w:szCs w:val="30"/>
        </w:rPr>
        <w:t>3.所有赛事相关人员应做好个人防护措施，工作中全程佩戴一次性医用口罩（呼吸道防护）、手套（保持手部卫生，与运动员接触后应及时更换，更换前应做好手卫生）；所有赛事工作人员、运动员应提交经本人签字的《健康安全责任承诺书》。</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4.赛事筹备期间及赛事当天，进入工作区域或赛事区域的所有人员应在工作开展前测量体温，出示健康码和行程码，确保所有人员可追溯；每</w:t>
      </w:r>
      <w:r>
        <w:rPr>
          <w:rFonts w:ascii="仿宋" w:eastAsia="仿宋" w:hAnsi="仿宋"/>
          <w:sz w:val="30"/>
          <w:szCs w:val="30"/>
        </w:rPr>
        <w:t>2</w:t>
      </w:r>
      <w:r>
        <w:rPr>
          <w:rFonts w:ascii="仿宋" w:eastAsia="仿宋" w:hAnsi="仿宋" w:hint="eastAsia"/>
          <w:sz w:val="30"/>
          <w:szCs w:val="30"/>
        </w:rPr>
        <w:t>小时对比赛场地、配套设施、功能区域及公共场所进行消毒，确保无死角。消毒方法按照《关于印发本市新冠肺炎疫情期间公共场所清洁消毒卫生管理指引的通知（沪卫监督〔</w:t>
      </w:r>
      <w:r>
        <w:rPr>
          <w:rFonts w:ascii="仿宋" w:eastAsia="仿宋" w:hAnsi="仿宋"/>
          <w:sz w:val="30"/>
          <w:szCs w:val="30"/>
        </w:rPr>
        <w:t>2020</w:t>
      </w:r>
      <w:r>
        <w:rPr>
          <w:rFonts w:ascii="仿宋" w:eastAsia="仿宋" w:hAnsi="仿宋" w:hint="eastAsia"/>
          <w:sz w:val="30"/>
          <w:szCs w:val="30"/>
        </w:rPr>
        <w:t>〕</w:t>
      </w:r>
      <w:r>
        <w:rPr>
          <w:rFonts w:ascii="仿宋" w:eastAsia="仿宋" w:hAnsi="仿宋"/>
          <w:sz w:val="30"/>
          <w:szCs w:val="30"/>
        </w:rPr>
        <w:t>11</w:t>
      </w:r>
      <w:r>
        <w:rPr>
          <w:rFonts w:ascii="仿宋" w:eastAsia="仿宋" w:hAnsi="仿宋" w:hint="eastAsia"/>
          <w:sz w:val="30"/>
          <w:szCs w:val="30"/>
        </w:rPr>
        <w:t>号）》等指南执行。</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5.加强全员防疫培训，组织赛事工作人员、运动员学习相关卫生法律法规、公共场所卫生知识和疫情防控有关要求，掌握疫情防控操作规范，全面提高赛事工作人员及参赛选手的疫情防控意识和应急处置能力。</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6.</w:t>
      </w:r>
      <w:r w:rsidR="00DA0B5C">
        <w:rPr>
          <w:rFonts w:ascii="仿宋" w:eastAsia="仿宋" w:hAnsi="仿宋" w:hint="eastAsia"/>
          <w:sz w:val="30"/>
          <w:szCs w:val="30"/>
        </w:rPr>
        <w:t>赛事举办时间2</w:t>
      </w:r>
      <w:r w:rsidR="00DA0B5C">
        <w:rPr>
          <w:rFonts w:ascii="仿宋" w:eastAsia="仿宋" w:hAnsi="仿宋"/>
          <w:sz w:val="30"/>
          <w:szCs w:val="30"/>
        </w:rPr>
        <w:t>021</w:t>
      </w:r>
      <w:r w:rsidR="00DA0B5C">
        <w:rPr>
          <w:rFonts w:ascii="仿宋" w:eastAsia="仿宋" w:hAnsi="仿宋" w:hint="eastAsia"/>
          <w:sz w:val="30"/>
          <w:szCs w:val="30"/>
        </w:rPr>
        <w:t>年5月1</w:t>
      </w:r>
      <w:r w:rsidR="00DA0B5C">
        <w:rPr>
          <w:rFonts w:ascii="仿宋" w:eastAsia="仿宋" w:hAnsi="仿宋"/>
          <w:sz w:val="30"/>
          <w:szCs w:val="30"/>
        </w:rPr>
        <w:t>5</w:t>
      </w:r>
      <w:r w:rsidR="00DA0B5C">
        <w:rPr>
          <w:rFonts w:ascii="仿宋" w:eastAsia="仿宋" w:hAnsi="仿宋" w:hint="eastAsia"/>
          <w:sz w:val="30"/>
          <w:szCs w:val="30"/>
        </w:rPr>
        <w:t>日-</w:t>
      </w:r>
      <w:r w:rsidR="00DA0B5C">
        <w:rPr>
          <w:rFonts w:ascii="仿宋" w:eastAsia="仿宋" w:hAnsi="仿宋"/>
          <w:sz w:val="30"/>
          <w:szCs w:val="30"/>
        </w:rPr>
        <w:t>16</w:t>
      </w:r>
      <w:r w:rsidR="00DA0B5C">
        <w:rPr>
          <w:rFonts w:ascii="仿宋" w:eastAsia="仿宋" w:hAnsi="仿宋" w:hint="eastAsia"/>
          <w:sz w:val="30"/>
          <w:szCs w:val="30"/>
        </w:rPr>
        <w:t>日，地点为上海市卢湾体育中心，</w:t>
      </w:r>
      <w:r w:rsidR="00237719">
        <w:rPr>
          <w:rFonts w:ascii="仿宋" w:eastAsia="仿宋" w:hAnsi="仿宋" w:hint="eastAsia"/>
          <w:sz w:val="30"/>
          <w:szCs w:val="30"/>
        </w:rPr>
        <w:t>活动场地面积：2</w:t>
      </w:r>
      <w:r w:rsidR="00237719">
        <w:rPr>
          <w:rFonts w:ascii="仿宋" w:eastAsia="仿宋" w:hAnsi="仿宋"/>
          <w:sz w:val="30"/>
          <w:szCs w:val="30"/>
        </w:rPr>
        <w:t>000</w:t>
      </w:r>
      <w:r w:rsidR="00237719">
        <w:rPr>
          <w:rFonts w:ascii="仿宋" w:eastAsia="仿宋" w:hAnsi="仿宋" w:hint="eastAsia"/>
          <w:sz w:val="30"/>
          <w:szCs w:val="30"/>
        </w:rPr>
        <w:t>平方米，</w:t>
      </w:r>
      <w:bookmarkStart w:id="0" w:name="_GoBack"/>
      <w:bookmarkEnd w:id="0"/>
      <w:r w:rsidR="00DA0B5C">
        <w:rPr>
          <w:rFonts w:ascii="仿宋" w:eastAsia="仿宋" w:hAnsi="仿宋" w:hint="eastAsia"/>
          <w:sz w:val="30"/>
          <w:szCs w:val="30"/>
        </w:rPr>
        <w:t>参加人员约1</w:t>
      </w:r>
      <w:r w:rsidR="00DA0B5C">
        <w:rPr>
          <w:rFonts w:ascii="仿宋" w:eastAsia="仿宋" w:hAnsi="仿宋"/>
          <w:sz w:val="30"/>
          <w:szCs w:val="30"/>
        </w:rPr>
        <w:t>000</w:t>
      </w:r>
      <w:r w:rsidR="00DA0B5C">
        <w:rPr>
          <w:rFonts w:ascii="仿宋" w:eastAsia="仿宋" w:hAnsi="仿宋" w:hint="eastAsia"/>
          <w:sz w:val="30"/>
          <w:szCs w:val="30"/>
        </w:rPr>
        <w:t>人。人员进、退场路线为：肇嘉</w:t>
      </w:r>
      <w:proofErr w:type="gramStart"/>
      <w:r w:rsidR="00DA0B5C">
        <w:rPr>
          <w:rFonts w:ascii="仿宋" w:eastAsia="仿宋" w:hAnsi="仿宋" w:hint="eastAsia"/>
          <w:sz w:val="30"/>
          <w:szCs w:val="30"/>
        </w:rPr>
        <w:t>浜</w:t>
      </w:r>
      <w:proofErr w:type="gramEnd"/>
      <w:r w:rsidR="00DA0B5C">
        <w:rPr>
          <w:rFonts w:ascii="仿宋" w:eastAsia="仿宋" w:hAnsi="仿宋" w:hint="eastAsia"/>
          <w:sz w:val="30"/>
          <w:szCs w:val="30"/>
        </w:rPr>
        <w:t>路1</w:t>
      </w:r>
      <w:r w:rsidR="00DA0B5C">
        <w:rPr>
          <w:rFonts w:ascii="仿宋" w:eastAsia="仿宋" w:hAnsi="仿宋"/>
          <w:sz w:val="30"/>
          <w:szCs w:val="30"/>
        </w:rPr>
        <w:t>28</w:t>
      </w:r>
      <w:r w:rsidR="00DA0B5C">
        <w:rPr>
          <w:rFonts w:ascii="仿宋" w:eastAsia="仿宋" w:hAnsi="仿宋" w:hint="eastAsia"/>
          <w:sz w:val="30"/>
          <w:szCs w:val="30"/>
        </w:rPr>
        <w:t>号；</w:t>
      </w:r>
      <w:r>
        <w:rPr>
          <w:rFonts w:ascii="仿宋" w:eastAsia="仿宋" w:hAnsi="仿宋" w:hint="eastAsia"/>
          <w:sz w:val="30"/>
          <w:szCs w:val="30"/>
        </w:rPr>
        <w:t>在卢湾体育馆二楼平台西侧空地和赛事相关活动区域设置留观区和隔离区，供参赛人员或工作人员应急隔离使用。</w:t>
      </w:r>
    </w:p>
    <w:p w:rsidR="00366DD5" w:rsidRDefault="008E4A82">
      <w:pPr>
        <w:pStyle w:val="ac"/>
        <w:numPr>
          <w:ilvl w:val="0"/>
          <w:numId w:val="1"/>
        </w:numPr>
        <w:spacing w:line="520" w:lineRule="exact"/>
        <w:ind w:firstLineChars="0"/>
        <w:rPr>
          <w:rFonts w:ascii="仿宋" w:eastAsia="仿宋" w:hAnsi="仿宋"/>
          <w:sz w:val="30"/>
          <w:szCs w:val="30"/>
        </w:rPr>
      </w:pPr>
      <w:bookmarkStart w:id="1" w:name="_Toc49453922"/>
      <w:r>
        <w:rPr>
          <w:rFonts w:ascii="仿宋" w:eastAsia="仿宋" w:hAnsi="仿宋" w:cs="宋体" w:hint="eastAsia"/>
          <w:b/>
          <w:sz w:val="30"/>
          <w:szCs w:val="30"/>
        </w:rPr>
        <w:t>严格落实入场管理</w:t>
      </w:r>
      <w:bookmarkEnd w:id="1"/>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1.加强入场安检。要求入场处人员佩戴口罩，尽量保持1米以上社交距离，避免人员聚集。各入口处安检区设置体温监测设备或配备手持式体温检测仪，对进场人员进行体温检测；查验进场人员证件， 确保“人证合一”；查验健康码和行程码，确保所有人员可追溯。</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2.入场口测温低于37. 3℃ 、查验健康</w:t>
      </w:r>
      <w:proofErr w:type="gramStart"/>
      <w:r>
        <w:rPr>
          <w:rFonts w:ascii="仿宋" w:eastAsia="仿宋" w:hAnsi="仿宋" w:hint="eastAsia"/>
          <w:sz w:val="30"/>
          <w:szCs w:val="30"/>
        </w:rPr>
        <w:t>码绿码</w:t>
      </w:r>
      <w:proofErr w:type="gramEnd"/>
      <w:r>
        <w:rPr>
          <w:rFonts w:ascii="仿宋" w:eastAsia="仿宋" w:hAnsi="仿宋" w:hint="eastAsia"/>
          <w:sz w:val="30"/>
          <w:szCs w:val="30"/>
        </w:rPr>
        <w:t>、“人证合一”、并正确佩戴口罩者，可正常入场。如发现有体温（经复测腋下体温大于等于37.3℃）、咳嗽气促等异常症状或健康码异常的人员，应拒绝其进入会场，并督促其及时就医。</w:t>
      </w:r>
    </w:p>
    <w:p w:rsidR="00366DD5" w:rsidRDefault="008E4A82">
      <w:pPr>
        <w:pStyle w:val="ac"/>
        <w:numPr>
          <w:ilvl w:val="0"/>
          <w:numId w:val="1"/>
        </w:numPr>
        <w:spacing w:line="520" w:lineRule="exact"/>
        <w:ind w:firstLineChars="0"/>
        <w:rPr>
          <w:rFonts w:ascii="仿宋" w:eastAsia="仿宋" w:hAnsi="仿宋" w:cs="宋体"/>
          <w:b/>
          <w:sz w:val="30"/>
          <w:szCs w:val="30"/>
        </w:rPr>
      </w:pPr>
      <w:r>
        <w:rPr>
          <w:rFonts w:ascii="仿宋" w:eastAsia="仿宋" w:hAnsi="仿宋" w:cs="宋体" w:hint="eastAsia"/>
          <w:b/>
          <w:sz w:val="30"/>
          <w:szCs w:val="30"/>
        </w:rPr>
        <w:t>会场人员密度管控</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1.在赛事各环节中涉及运动员排队、集结的区域均应遵守人与人保持</w:t>
      </w:r>
      <w:r>
        <w:rPr>
          <w:rFonts w:ascii="仿宋" w:eastAsia="仿宋" w:hAnsi="仿宋"/>
          <w:sz w:val="30"/>
          <w:szCs w:val="30"/>
        </w:rPr>
        <w:t>1</w:t>
      </w:r>
      <w:r>
        <w:rPr>
          <w:rFonts w:ascii="仿宋" w:eastAsia="仿宋" w:hAnsi="仿宋" w:hint="eastAsia"/>
          <w:sz w:val="30"/>
          <w:szCs w:val="30"/>
        </w:rPr>
        <w:t>米以上的安全社交距离的原则进行管控，在排队、集结区域通过现场广播循环播放、赛前宣传等措施，进行全方位提示，引导人员保持合理间距和有序流动。</w:t>
      </w:r>
    </w:p>
    <w:p w:rsidR="00366DD5" w:rsidRDefault="008E4A82">
      <w:pPr>
        <w:pStyle w:val="ac"/>
        <w:numPr>
          <w:ilvl w:val="0"/>
          <w:numId w:val="1"/>
        </w:numPr>
        <w:spacing w:line="520" w:lineRule="exact"/>
        <w:ind w:firstLineChars="0"/>
        <w:rPr>
          <w:rFonts w:ascii="仿宋" w:eastAsia="仿宋" w:hAnsi="仿宋" w:cs="宋体"/>
          <w:b/>
          <w:sz w:val="30"/>
          <w:szCs w:val="30"/>
        </w:rPr>
      </w:pPr>
      <w:r>
        <w:rPr>
          <w:rFonts w:ascii="仿宋" w:eastAsia="仿宋" w:hAnsi="仿宋" w:cs="宋体" w:hint="eastAsia"/>
          <w:b/>
          <w:sz w:val="30"/>
          <w:szCs w:val="30"/>
        </w:rPr>
        <w:t>确保防控措施落实到位</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1.做好场内个人防护措施。本次比赛为室内集会，要求参会人员全程佩戴口罩。本集会的工作人员应全程佩戴口罩。馆内各区域设有免洗洗手液，供与会人员随时进行手部清洁。</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2.每</w:t>
      </w:r>
      <w:r>
        <w:rPr>
          <w:rFonts w:ascii="仿宋" w:eastAsia="仿宋" w:hAnsi="仿宋"/>
          <w:sz w:val="30"/>
          <w:szCs w:val="30"/>
        </w:rPr>
        <w:t>2</w:t>
      </w:r>
      <w:r>
        <w:rPr>
          <w:rFonts w:ascii="仿宋" w:eastAsia="仿宋" w:hAnsi="仿宋" w:hint="eastAsia"/>
          <w:sz w:val="30"/>
          <w:szCs w:val="30"/>
        </w:rPr>
        <w:t>小时对比赛场地、配套设施、功能区域及公共场所进行</w:t>
      </w:r>
      <w:r>
        <w:rPr>
          <w:rFonts w:ascii="仿宋" w:eastAsia="仿宋" w:hAnsi="仿宋" w:hint="eastAsia"/>
          <w:sz w:val="30"/>
          <w:szCs w:val="30"/>
        </w:rPr>
        <w:lastRenderedPageBreak/>
        <w:t>消毒，确保无死角。消毒方法按照《关于印发本市新冠肺炎疫情期间公共场所清洁消毒卫生管理指引的通知（沪卫监督〔</w:t>
      </w:r>
      <w:r>
        <w:rPr>
          <w:rFonts w:ascii="仿宋" w:eastAsia="仿宋" w:hAnsi="仿宋"/>
          <w:sz w:val="30"/>
          <w:szCs w:val="30"/>
        </w:rPr>
        <w:t>2020</w:t>
      </w:r>
      <w:r>
        <w:rPr>
          <w:rFonts w:ascii="仿宋" w:eastAsia="仿宋" w:hAnsi="仿宋" w:hint="eastAsia"/>
          <w:sz w:val="30"/>
          <w:szCs w:val="30"/>
        </w:rPr>
        <w:t>〕</w:t>
      </w:r>
      <w:r>
        <w:rPr>
          <w:rFonts w:ascii="仿宋" w:eastAsia="仿宋" w:hAnsi="仿宋"/>
          <w:sz w:val="30"/>
          <w:szCs w:val="30"/>
        </w:rPr>
        <w:t>11</w:t>
      </w:r>
      <w:r>
        <w:rPr>
          <w:rFonts w:ascii="仿宋" w:eastAsia="仿宋" w:hAnsi="仿宋" w:hint="eastAsia"/>
          <w:sz w:val="30"/>
          <w:szCs w:val="30"/>
        </w:rPr>
        <w:t>号）》等指南执行。</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3.比赛举办期间，对室内场馆做好通风，保持空气流通。</w:t>
      </w:r>
    </w:p>
    <w:p w:rsidR="00366DD5" w:rsidRDefault="008E4A82">
      <w:pPr>
        <w:spacing w:line="520" w:lineRule="exact"/>
        <w:ind w:firstLineChars="200" w:firstLine="600"/>
        <w:rPr>
          <w:rFonts w:ascii="仿宋" w:eastAsia="仿宋" w:hAnsi="仿宋"/>
          <w:sz w:val="30"/>
          <w:szCs w:val="30"/>
        </w:rPr>
      </w:pPr>
      <w:r>
        <w:rPr>
          <w:rFonts w:ascii="仿宋" w:eastAsia="仿宋" w:hAnsi="仿宋" w:hint="eastAsia"/>
          <w:sz w:val="30"/>
          <w:szCs w:val="30"/>
        </w:rPr>
        <w:t>4.做好垃圾处置，加强垃圾密闭化、分类化管理，比赛结束后及时收集并清运，做到日产日清。集会场所内设置“废弃口罩垃圾桶”并作好标识，并按有毒有害垃圾进行处置。</w:t>
      </w:r>
    </w:p>
    <w:p w:rsidR="00366DD5" w:rsidRDefault="008E4A82">
      <w:pPr>
        <w:pStyle w:val="ac"/>
        <w:numPr>
          <w:ilvl w:val="0"/>
          <w:numId w:val="1"/>
        </w:numPr>
        <w:spacing w:line="520" w:lineRule="exact"/>
        <w:ind w:firstLineChars="0"/>
        <w:rPr>
          <w:rFonts w:ascii="仿宋" w:eastAsia="仿宋" w:hAnsi="仿宋" w:cs="宋体"/>
          <w:b/>
          <w:sz w:val="30"/>
          <w:szCs w:val="30"/>
        </w:rPr>
      </w:pPr>
      <w:r>
        <w:rPr>
          <w:rFonts w:ascii="仿宋" w:eastAsia="仿宋" w:hAnsi="仿宋" w:cs="宋体" w:hint="eastAsia"/>
          <w:b/>
          <w:sz w:val="30"/>
          <w:szCs w:val="30"/>
        </w:rPr>
        <w:t>应急处置预案</w:t>
      </w:r>
    </w:p>
    <w:p w:rsidR="00366DD5" w:rsidRDefault="008E4A82">
      <w:pPr>
        <w:pStyle w:val="ac"/>
        <w:spacing w:line="520" w:lineRule="exact"/>
        <w:ind w:firstLine="600"/>
        <w:rPr>
          <w:rFonts w:ascii="仿宋" w:eastAsia="仿宋" w:hAnsi="仿宋"/>
          <w:sz w:val="30"/>
          <w:szCs w:val="30"/>
        </w:rPr>
      </w:pPr>
      <w:r>
        <w:rPr>
          <w:rFonts w:ascii="仿宋" w:eastAsia="仿宋" w:hAnsi="仿宋" w:hint="eastAsia"/>
          <w:sz w:val="30"/>
          <w:szCs w:val="30"/>
        </w:rPr>
        <w:t>为确保赛事活动安全、圆满、顺利举行，结合赛事工作实际，制定赛事疫情防控应急预案（见附件），最大限度降低突发疫情事件对赛事产生的影响，维护赛事人员的人身财产安全。</w:t>
      </w:r>
    </w:p>
    <w:p w:rsidR="00366DD5" w:rsidRDefault="00366DD5">
      <w:pPr>
        <w:spacing w:line="520" w:lineRule="exact"/>
        <w:rPr>
          <w:rFonts w:ascii="仿宋" w:eastAsia="仿宋" w:hAnsi="仿宋"/>
          <w:sz w:val="30"/>
          <w:szCs w:val="30"/>
        </w:rPr>
      </w:pPr>
    </w:p>
    <w:sectPr w:rsidR="00366DD5">
      <w:footerReference w:type="default" r:id="rId9"/>
      <w:pgSz w:w="11906" w:h="16838"/>
      <w:pgMar w:top="1871" w:right="1588" w:bottom="1871" w:left="1588" w:header="851" w:footer="1474" w:gutter="0"/>
      <w:cols w:space="425"/>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35" w:rsidRDefault="00FD1B35">
      <w:r>
        <w:separator/>
      </w:r>
    </w:p>
  </w:endnote>
  <w:endnote w:type="continuationSeparator" w:id="0">
    <w:p w:rsidR="00FD1B35" w:rsidRDefault="00FD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DD5" w:rsidRDefault="008E4A82">
    <w:pPr>
      <w:pStyle w:val="a7"/>
      <w:jc w:val="center"/>
    </w:pPr>
    <w:r>
      <w:fldChar w:fldCharType="begin"/>
    </w:r>
    <w:r>
      <w:instrText xml:space="preserve"> PAGE   \* MERGEFORMAT </w:instrText>
    </w:r>
    <w:r>
      <w:fldChar w:fldCharType="separate"/>
    </w:r>
    <w:r w:rsidR="00237719" w:rsidRPr="00237719">
      <w:rPr>
        <w:noProof/>
        <w:lang w:val="zh-CN"/>
      </w:rPr>
      <w:t>4</w:t>
    </w:r>
    <w:r>
      <w:rPr>
        <w:lang w:val="zh-CN"/>
      </w:rPr>
      <w:fldChar w:fldCharType="end"/>
    </w:r>
  </w:p>
  <w:p w:rsidR="00366DD5" w:rsidRDefault="00366D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35" w:rsidRDefault="00FD1B35">
      <w:r>
        <w:separator/>
      </w:r>
    </w:p>
  </w:footnote>
  <w:footnote w:type="continuationSeparator" w:id="0">
    <w:p w:rsidR="00FD1B35" w:rsidRDefault="00FD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60A16"/>
    <w:multiLevelType w:val="multilevel"/>
    <w:tmpl w:val="46560A16"/>
    <w:lvl w:ilvl="0">
      <w:start w:val="1"/>
      <w:numFmt w:val="japaneseCounting"/>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60"/>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74"/>
    <w:rsid w:val="000002E4"/>
    <w:rsid w:val="0001591E"/>
    <w:rsid w:val="00032072"/>
    <w:rsid w:val="00041B13"/>
    <w:rsid w:val="000423DD"/>
    <w:rsid w:val="00044F1B"/>
    <w:rsid w:val="00052569"/>
    <w:rsid w:val="00054BA8"/>
    <w:rsid w:val="00063AC9"/>
    <w:rsid w:val="00070B51"/>
    <w:rsid w:val="000727AB"/>
    <w:rsid w:val="00072942"/>
    <w:rsid w:val="00091E49"/>
    <w:rsid w:val="000964FD"/>
    <w:rsid w:val="000A1BD2"/>
    <w:rsid w:val="000A5948"/>
    <w:rsid w:val="000A7738"/>
    <w:rsid w:val="000B21FA"/>
    <w:rsid w:val="000B4818"/>
    <w:rsid w:val="000D2AC7"/>
    <w:rsid w:val="000D5731"/>
    <w:rsid w:val="000D599D"/>
    <w:rsid w:val="000D7219"/>
    <w:rsid w:val="000E0BCF"/>
    <w:rsid w:val="000E0D55"/>
    <w:rsid w:val="000E3067"/>
    <w:rsid w:val="000E5818"/>
    <w:rsid w:val="000F6BCD"/>
    <w:rsid w:val="001004EF"/>
    <w:rsid w:val="00101885"/>
    <w:rsid w:val="00106FB5"/>
    <w:rsid w:val="00116FF6"/>
    <w:rsid w:val="00126341"/>
    <w:rsid w:val="001269BE"/>
    <w:rsid w:val="0012746E"/>
    <w:rsid w:val="001277DF"/>
    <w:rsid w:val="00136351"/>
    <w:rsid w:val="00140DA8"/>
    <w:rsid w:val="00141F5D"/>
    <w:rsid w:val="00143906"/>
    <w:rsid w:val="00152532"/>
    <w:rsid w:val="00155FE6"/>
    <w:rsid w:val="00156BB1"/>
    <w:rsid w:val="001648DF"/>
    <w:rsid w:val="00164A27"/>
    <w:rsid w:val="00171E0A"/>
    <w:rsid w:val="0017784B"/>
    <w:rsid w:val="001935F3"/>
    <w:rsid w:val="001956F3"/>
    <w:rsid w:val="001A1DF4"/>
    <w:rsid w:val="001A3D5A"/>
    <w:rsid w:val="001B4C0A"/>
    <w:rsid w:val="001D5B49"/>
    <w:rsid w:val="001E4AA2"/>
    <w:rsid w:val="001E57CA"/>
    <w:rsid w:val="001F092F"/>
    <w:rsid w:val="001F30AC"/>
    <w:rsid w:val="00205607"/>
    <w:rsid w:val="00206CA3"/>
    <w:rsid w:val="00206D8C"/>
    <w:rsid w:val="00210676"/>
    <w:rsid w:val="00212E0E"/>
    <w:rsid w:val="00212F1A"/>
    <w:rsid w:val="00221D05"/>
    <w:rsid w:val="0022687B"/>
    <w:rsid w:val="002303DC"/>
    <w:rsid w:val="00230A02"/>
    <w:rsid w:val="00237719"/>
    <w:rsid w:val="00237C3E"/>
    <w:rsid w:val="00242E3C"/>
    <w:rsid w:val="00250710"/>
    <w:rsid w:val="00251A99"/>
    <w:rsid w:val="00255DA4"/>
    <w:rsid w:val="0026195D"/>
    <w:rsid w:val="00273A17"/>
    <w:rsid w:val="0027549B"/>
    <w:rsid w:val="00277A6A"/>
    <w:rsid w:val="00295E9D"/>
    <w:rsid w:val="002A10F6"/>
    <w:rsid w:val="002A7E11"/>
    <w:rsid w:val="002B2C37"/>
    <w:rsid w:val="002C5810"/>
    <w:rsid w:val="002E20BE"/>
    <w:rsid w:val="002E2BA3"/>
    <w:rsid w:val="002E4833"/>
    <w:rsid w:val="002E55DF"/>
    <w:rsid w:val="0030475C"/>
    <w:rsid w:val="0031216F"/>
    <w:rsid w:val="003205A9"/>
    <w:rsid w:val="00324F87"/>
    <w:rsid w:val="00326D96"/>
    <w:rsid w:val="0033560E"/>
    <w:rsid w:val="003371C2"/>
    <w:rsid w:val="00357358"/>
    <w:rsid w:val="00357439"/>
    <w:rsid w:val="0036270D"/>
    <w:rsid w:val="00362BE6"/>
    <w:rsid w:val="00363F69"/>
    <w:rsid w:val="00366DD5"/>
    <w:rsid w:val="003740AE"/>
    <w:rsid w:val="00380E49"/>
    <w:rsid w:val="003843E5"/>
    <w:rsid w:val="0038562D"/>
    <w:rsid w:val="003B7476"/>
    <w:rsid w:val="003C22D4"/>
    <w:rsid w:val="003C59C0"/>
    <w:rsid w:val="003C5B5D"/>
    <w:rsid w:val="003D0A25"/>
    <w:rsid w:val="004072D5"/>
    <w:rsid w:val="0040746F"/>
    <w:rsid w:val="00410CEB"/>
    <w:rsid w:val="00416570"/>
    <w:rsid w:val="00417840"/>
    <w:rsid w:val="004248CA"/>
    <w:rsid w:val="004322E3"/>
    <w:rsid w:val="004346EC"/>
    <w:rsid w:val="00434CE1"/>
    <w:rsid w:val="00441FAA"/>
    <w:rsid w:val="0044529B"/>
    <w:rsid w:val="00451F31"/>
    <w:rsid w:val="00462A35"/>
    <w:rsid w:val="00465A68"/>
    <w:rsid w:val="00466038"/>
    <w:rsid w:val="00466CAB"/>
    <w:rsid w:val="00466DF5"/>
    <w:rsid w:val="004717EA"/>
    <w:rsid w:val="00476B36"/>
    <w:rsid w:val="004A6A33"/>
    <w:rsid w:val="004B47BF"/>
    <w:rsid w:val="004B52F6"/>
    <w:rsid w:val="004B58EE"/>
    <w:rsid w:val="004C0D16"/>
    <w:rsid w:val="004C46EE"/>
    <w:rsid w:val="004D02D4"/>
    <w:rsid w:val="004D3B9C"/>
    <w:rsid w:val="004E10CA"/>
    <w:rsid w:val="004E797D"/>
    <w:rsid w:val="004F34B9"/>
    <w:rsid w:val="005037F0"/>
    <w:rsid w:val="00506AB7"/>
    <w:rsid w:val="00523978"/>
    <w:rsid w:val="00525384"/>
    <w:rsid w:val="00527FDF"/>
    <w:rsid w:val="0054170D"/>
    <w:rsid w:val="005444FB"/>
    <w:rsid w:val="0054510C"/>
    <w:rsid w:val="0055312E"/>
    <w:rsid w:val="00555AE6"/>
    <w:rsid w:val="0055753F"/>
    <w:rsid w:val="00561EB5"/>
    <w:rsid w:val="0056326D"/>
    <w:rsid w:val="005750AE"/>
    <w:rsid w:val="005870DC"/>
    <w:rsid w:val="00587984"/>
    <w:rsid w:val="005A48A0"/>
    <w:rsid w:val="005B3919"/>
    <w:rsid w:val="005B4B2C"/>
    <w:rsid w:val="005B579B"/>
    <w:rsid w:val="005B75B9"/>
    <w:rsid w:val="005C33A2"/>
    <w:rsid w:val="005C3B8F"/>
    <w:rsid w:val="005E20E9"/>
    <w:rsid w:val="005E38E7"/>
    <w:rsid w:val="005F184A"/>
    <w:rsid w:val="005F49BA"/>
    <w:rsid w:val="006077EF"/>
    <w:rsid w:val="0061604A"/>
    <w:rsid w:val="00620923"/>
    <w:rsid w:val="00622C67"/>
    <w:rsid w:val="00626B14"/>
    <w:rsid w:val="00627206"/>
    <w:rsid w:val="00627DBC"/>
    <w:rsid w:val="00633D82"/>
    <w:rsid w:val="00635E72"/>
    <w:rsid w:val="00656814"/>
    <w:rsid w:val="00662B6C"/>
    <w:rsid w:val="0067118D"/>
    <w:rsid w:val="00691652"/>
    <w:rsid w:val="006A49AB"/>
    <w:rsid w:val="006B4E11"/>
    <w:rsid w:val="006C16B3"/>
    <w:rsid w:val="006C2CC9"/>
    <w:rsid w:val="006D3DBC"/>
    <w:rsid w:val="006F7603"/>
    <w:rsid w:val="00716E84"/>
    <w:rsid w:val="00722AFA"/>
    <w:rsid w:val="00723020"/>
    <w:rsid w:val="007445D1"/>
    <w:rsid w:val="007456EC"/>
    <w:rsid w:val="00745A5C"/>
    <w:rsid w:val="00750281"/>
    <w:rsid w:val="00760760"/>
    <w:rsid w:val="00771F57"/>
    <w:rsid w:val="0077229C"/>
    <w:rsid w:val="007776FC"/>
    <w:rsid w:val="007937C4"/>
    <w:rsid w:val="00796E0F"/>
    <w:rsid w:val="007A35EC"/>
    <w:rsid w:val="007A70CC"/>
    <w:rsid w:val="007B7288"/>
    <w:rsid w:val="007C0907"/>
    <w:rsid w:val="007C0A74"/>
    <w:rsid w:val="007C1A26"/>
    <w:rsid w:val="007C2997"/>
    <w:rsid w:val="007C30E0"/>
    <w:rsid w:val="007C48F2"/>
    <w:rsid w:val="007E3484"/>
    <w:rsid w:val="007E4145"/>
    <w:rsid w:val="00855C66"/>
    <w:rsid w:val="00856F8C"/>
    <w:rsid w:val="0086166D"/>
    <w:rsid w:val="0088167A"/>
    <w:rsid w:val="0088263F"/>
    <w:rsid w:val="00882A86"/>
    <w:rsid w:val="00884AE9"/>
    <w:rsid w:val="00891CA4"/>
    <w:rsid w:val="00892ACA"/>
    <w:rsid w:val="00896D93"/>
    <w:rsid w:val="00897533"/>
    <w:rsid w:val="008A4C9A"/>
    <w:rsid w:val="008C3DD4"/>
    <w:rsid w:val="008C7A4B"/>
    <w:rsid w:val="008D13BB"/>
    <w:rsid w:val="008D1C08"/>
    <w:rsid w:val="008D7A80"/>
    <w:rsid w:val="008E4A82"/>
    <w:rsid w:val="008F5DCB"/>
    <w:rsid w:val="00903471"/>
    <w:rsid w:val="009119E3"/>
    <w:rsid w:val="0091410E"/>
    <w:rsid w:val="00923401"/>
    <w:rsid w:val="00936D1B"/>
    <w:rsid w:val="009432FC"/>
    <w:rsid w:val="00947171"/>
    <w:rsid w:val="0096330D"/>
    <w:rsid w:val="00967C5A"/>
    <w:rsid w:val="00971512"/>
    <w:rsid w:val="009753E0"/>
    <w:rsid w:val="009930D1"/>
    <w:rsid w:val="009950FC"/>
    <w:rsid w:val="009A2D9C"/>
    <w:rsid w:val="009A335F"/>
    <w:rsid w:val="009A634E"/>
    <w:rsid w:val="009B6883"/>
    <w:rsid w:val="009C0290"/>
    <w:rsid w:val="009C1575"/>
    <w:rsid w:val="009D717B"/>
    <w:rsid w:val="009E002E"/>
    <w:rsid w:val="009E27E8"/>
    <w:rsid w:val="009E6F80"/>
    <w:rsid w:val="009E7169"/>
    <w:rsid w:val="009F0BFC"/>
    <w:rsid w:val="009F57E6"/>
    <w:rsid w:val="00A049B7"/>
    <w:rsid w:val="00A146EC"/>
    <w:rsid w:val="00A23D09"/>
    <w:rsid w:val="00A246CC"/>
    <w:rsid w:val="00A24A88"/>
    <w:rsid w:val="00A26B21"/>
    <w:rsid w:val="00A35CA3"/>
    <w:rsid w:val="00A35E36"/>
    <w:rsid w:val="00A36952"/>
    <w:rsid w:val="00A42903"/>
    <w:rsid w:val="00A479D9"/>
    <w:rsid w:val="00A576BC"/>
    <w:rsid w:val="00A65745"/>
    <w:rsid w:val="00A65A67"/>
    <w:rsid w:val="00A77684"/>
    <w:rsid w:val="00A84C78"/>
    <w:rsid w:val="00A85F6F"/>
    <w:rsid w:val="00A96D42"/>
    <w:rsid w:val="00AA3163"/>
    <w:rsid w:val="00AA464E"/>
    <w:rsid w:val="00AB2DDA"/>
    <w:rsid w:val="00AB576F"/>
    <w:rsid w:val="00AB7021"/>
    <w:rsid w:val="00AC126B"/>
    <w:rsid w:val="00AC31B6"/>
    <w:rsid w:val="00AD25A7"/>
    <w:rsid w:val="00AD3464"/>
    <w:rsid w:val="00AE01C3"/>
    <w:rsid w:val="00AE72CA"/>
    <w:rsid w:val="00AF770D"/>
    <w:rsid w:val="00B20721"/>
    <w:rsid w:val="00B22C04"/>
    <w:rsid w:val="00B32ABF"/>
    <w:rsid w:val="00B34FC0"/>
    <w:rsid w:val="00B35157"/>
    <w:rsid w:val="00B37172"/>
    <w:rsid w:val="00B418C3"/>
    <w:rsid w:val="00B41BBC"/>
    <w:rsid w:val="00B44746"/>
    <w:rsid w:val="00B54899"/>
    <w:rsid w:val="00B57DBF"/>
    <w:rsid w:val="00B60E73"/>
    <w:rsid w:val="00B6332E"/>
    <w:rsid w:val="00B701B0"/>
    <w:rsid w:val="00B950A0"/>
    <w:rsid w:val="00BA366A"/>
    <w:rsid w:val="00BA5A96"/>
    <w:rsid w:val="00BA642D"/>
    <w:rsid w:val="00BA650E"/>
    <w:rsid w:val="00BB7088"/>
    <w:rsid w:val="00BB73AE"/>
    <w:rsid w:val="00BC0917"/>
    <w:rsid w:val="00BD05B7"/>
    <w:rsid w:val="00BE2745"/>
    <w:rsid w:val="00BE7568"/>
    <w:rsid w:val="00BF28CD"/>
    <w:rsid w:val="00C24672"/>
    <w:rsid w:val="00C24E0A"/>
    <w:rsid w:val="00C36B3F"/>
    <w:rsid w:val="00C433CD"/>
    <w:rsid w:val="00C4358E"/>
    <w:rsid w:val="00C45DA8"/>
    <w:rsid w:val="00C508CB"/>
    <w:rsid w:val="00C52013"/>
    <w:rsid w:val="00C645A2"/>
    <w:rsid w:val="00C65CE0"/>
    <w:rsid w:val="00C92263"/>
    <w:rsid w:val="00C951A5"/>
    <w:rsid w:val="00C95207"/>
    <w:rsid w:val="00CA44B5"/>
    <w:rsid w:val="00CB71C8"/>
    <w:rsid w:val="00CC68AB"/>
    <w:rsid w:val="00CD65F1"/>
    <w:rsid w:val="00CE6DE0"/>
    <w:rsid w:val="00CE7E67"/>
    <w:rsid w:val="00CF297E"/>
    <w:rsid w:val="00CF6C93"/>
    <w:rsid w:val="00CF7BCE"/>
    <w:rsid w:val="00D001A3"/>
    <w:rsid w:val="00D0043F"/>
    <w:rsid w:val="00D06F13"/>
    <w:rsid w:val="00D101BF"/>
    <w:rsid w:val="00D12827"/>
    <w:rsid w:val="00D166D9"/>
    <w:rsid w:val="00D17CD2"/>
    <w:rsid w:val="00D26057"/>
    <w:rsid w:val="00D26DE5"/>
    <w:rsid w:val="00D32047"/>
    <w:rsid w:val="00D44246"/>
    <w:rsid w:val="00D453E8"/>
    <w:rsid w:val="00D50F33"/>
    <w:rsid w:val="00D51AE1"/>
    <w:rsid w:val="00D81E4F"/>
    <w:rsid w:val="00D87494"/>
    <w:rsid w:val="00D93438"/>
    <w:rsid w:val="00D938EB"/>
    <w:rsid w:val="00DA0B5C"/>
    <w:rsid w:val="00DC4DD6"/>
    <w:rsid w:val="00DC517D"/>
    <w:rsid w:val="00DD1D27"/>
    <w:rsid w:val="00DE6297"/>
    <w:rsid w:val="00E027D9"/>
    <w:rsid w:val="00E02C9A"/>
    <w:rsid w:val="00E13F34"/>
    <w:rsid w:val="00E14FE9"/>
    <w:rsid w:val="00E36EB1"/>
    <w:rsid w:val="00E37AC5"/>
    <w:rsid w:val="00E422E7"/>
    <w:rsid w:val="00E46BD5"/>
    <w:rsid w:val="00E61372"/>
    <w:rsid w:val="00E619B2"/>
    <w:rsid w:val="00E63A21"/>
    <w:rsid w:val="00E7398F"/>
    <w:rsid w:val="00E73D4E"/>
    <w:rsid w:val="00E75144"/>
    <w:rsid w:val="00E761C3"/>
    <w:rsid w:val="00E7697C"/>
    <w:rsid w:val="00E80CE1"/>
    <w:rsid w:val="00E91F05"/>
    <w:rsid w:val="00E92ADB"/>
    <w:rsid w:val="00E957D0"/>
    <w:rsid w:val="00E96D22"/>
    <w:rsid w:val="00EA158D"/>
    <w:rsid w:val="00EB4B31"/>
    <w:rsid w:val="00EB78D5"/>
    <w:rsid w:val="00EC252F"/>
    <w:rsid w:val="00EC47EA"/>
    <w:rsid w:val="00EC655D"/>
    <w:rsid w:val="00EC6B35"/>
    <w:rsid w:val="00ED22E3"/>
    <w:rsid w:val="00ED643E"/>
    <w:rsid w:val="00ED69A7"/>
    <w:rsid w:val="00EE0191"/>
    <w:rsid w:val="00EF04CB"/>
    <w:rsid w:val="00EF09EF"/>
    <w:rsid w:val="00F00C36"/>
    <w:rsid w:val="00F12B6A"/>
    <w:rsid w:val="00F149D3"/>
    <w:rsid w:val="00F26E3E"/>
    <w:rsid w:val="00F52A5F"/>
    <w:rsid w:val="00F52CA9"/>
    <w:rsid w:val="00F609A5"/>
    <w:rsid w:val="00F62B4B"/>
    <w:rsid w:val="00F6691E"/>
    <w:rsid w:val="00F71366"/>
    <w:rsid w:val="00F74C27"/>
    <w:rsid w:val="00F80177"/>
    <w:rsid w:val="00F81C0D"/>
    <w:rsid w:val="00F827FF"/>
    <w:rsid w:val="00F858ED"/>
    <w:rsid w:val="00FA320D"/>
    <w:rsid w:val="00FA57B4"/>
    <w:rsid w:val="00FA7D9D"/>
    <w:rsid w:val="00FB1E04"/>
    <w:rsid w:val="00FB7532"/>
    <w:rsid w:val="00FC1788"/>
    <w:rsid w:val="00FC4428"/>
    <w:rsid w:val="00FD1B35"/>
    <w:rsid w:val="00FD60AC"/>
    <w:rsid w:val="00FE000F"/>
    <w:rsid w:val="00FE321F"/>
    <w:rsid w:val="00FE42BA"/>
    <w:rsid w:val="00FF4F48"/>
    <w:rsid w:val="00FF7268"/>
    <w:rsid w:val="00FF7D17"/>
    <w:rsid w:val="059E2F89"/>
    <w:rsid w:val="10E7199E"/>
    <w:rsid w:val="20632EBB"/>
    <w:rsid w:val="20A04C7D"/>
    <w:rsid w:val="25544BCF"/>
    <w:rsid w:val="272A1B89"/>
    <w:rsid w:val="2F5B12C9"/>
    <w:rsid w:val="31F7170E"/>
    <w:rsid w:val="46832497"/>
    <w:rsid w:val="73CE3915"/>
    <w:rsid w:val="7FB2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C5B6B3"/>
  <w15:docId w15:val="{F3F40425-4F7A-4125-962A-6FF6BB07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Emphasis"/>
    <w:uiPriority w:val="99"/>
    <w:qFormat/>
    <w:rPr>
      <w:rFonts w:cs="Times New Roman"/>
      <w:i/>
      <w:iCs/>
    </w:rPr>
  </w:style>
  <w:style w:type="paragraph" w:styleId="ac">
    <w:name w:val="List Paragraph"/>
    <w:basedOn w:val="a"/>
    <w:uiPriority w:val="99"/>
    <w:qFormat/>
    <w:pPr>
      <w:ind w:firstLineChars="200" w:firstLine="420"/>
    </w:pPr>
  </w:style>
  <w:style w:type="character" w:customStyle="1" w:styleId="aa">
    <w:name w:val="页眉 字符"/>
    <w:link w:val="a9"/>
    <w:uiPriority w:val="99"/>
    <w:locked/>
    <w:rPr>
      <w:rFonts w:cs="Times New Roman"/>
      <w:sz w:val="18"/>
      <w:szCs w:val="18"/>
    </w:rPr>
  </w:style>
  <w:style w:type="character" w:customStyle="1" w:styleId="a8">
    <w:name w:val="页脚 字符"/>
    <w:link w:val="a7"/>
    <w:uiPriority w:val="99"/>
    <w:locked/>
    <w:rPr>
      <w:rFonts w:cs="Times New Roman"/>
      <w:sz w:val="18"/>
      <w:szCs w:val="18"/>
    </w:rPr>
  </w:style>
  <w:style w:type="character" w:customStyle="1" w:styleId="a4">
    <w:name w:val="日期 字符"/>
    <w:basedOn w:val="a0"/>
    <w:link w:val="a3"/>
    <w:uiPriority w:val="99"/>
    <w:semiHidden/>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1E736-06C1-4968-B0A5-11DA8BB5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302</Words>
  <Characters>1724</Characters>
  <Application>Microsoft Office Word</Application>
  <DocSecurity>0</DocSecurity>
  <Lines>14</Lines>
  <Paragraphs>4</Paragraphs>
  <ScaleCrop>false</ScaleCrop>
  <Company>china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2021-04-07T01:10:00Z</cp:lastPrinted>
  <dcterms:created xsi:type="dcterms:W3CDTF">2021-04-12T07:40:00Z</dcterms:created>
  <dcterms:modified xsi:type="dcterms:W3CDTF">2021-04-16T05:55:00Z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